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0E81E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PROGRAMUL OPERAŢIONAL CAPITAL UMAN</w:t>
      </w:r>
    </w:p>
    <w:p w14:paraId="0715B63F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Axa prioritară 1 </w:t>
      </w:r>
      <w:r w:rsidRPr="0011771B">
        <w:rPr>
          <w:rFonts w:ascii="Trebuchet MS" w:hAnsi="Trebuchet MS"/>
          <w:sz w:val="16"/>
          <w:szCs w:val="16"/>
        </w:rPr>
        <w:t>– Inițiativa locuri de munca pentru tineri</w:t>
      </w:r>
    </w:p>
    <w:p w14:paraId="66FD3F37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Obiectivul specific 1.1. </w:t>
      </w:r>
      <w:r w:rsidRPr="0011771B">
        <w:rPr>
          <w:rFonts w:ascii="Trebuchet MS" w:hAnsi="Trebuchet MS"/>
          <w:sz w:val="16"/>
          <w:szCs w:val="16"/>
        </w:rPr>
        <w:t xml:space="preserve">Creșterea ocupării tinerilor NEETs șomeri cu vârsta între 16 - 29 ani, înregistrați la Serviciul Public de Ocupare, cu rezidența în regiunile eligibile </w:t>
      </w:r>
    </w:p>
    <w:p w14:paraId="1C6F00E4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Obiectivul specific 1.2. </w:t>
      </w:r>
      <w:r w:rsidRPr="0011771B">
        <w:rPr>
          <w:rFonts w:ascii="Trebuchet MS" w:hAnsi="Trebuchet MS"/>
          <w:sz w:val="16"/>
          <w:szCs w:val="16"/>
        </w:rPr>
        <w:t>Îmbunătățirea nivelului de competențe, inclusiv prin evaluarea și certificarea competențelor dobândite în sistem non-formal și informal al tinerilor NEETs șomeri cu vârsta între 16 - 29 ani, înregistrați la Serviciul Public de Ocupare, cu rezidența în regiunile eligibile.</w:t>
      </w:r>
    </w:p>
    <w:p w14:paraId="6981F17C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Denumire apel proiecte: </w:t>
      </w:r>
      <w:r w:rsidRPr="0011771B">
        <w:rPr>
          <w:rFonts w:ascii="Trebuchet MS" w:hAnsi="Trebuchet MS"/>
          <w:sz w:val="16"/>
          <w:szCs w:val="16"/>
        </w:rPr>
        <w:t>VIITOR PENTRU TINERII NEETs I</w:t>
      </w:r>
    </w:p>
    <w:p w14:paraId="391A06E7" w14:textId="77777777" w:rsidR="002B149D" w:rsidRPr="0011771B" w:rsidRDefault="002B149D" w:rsidP="002B149D">
      <w:pPr>
        <w:jc w:val="both"/>
        <w:rPr>
          <w:rFonts w:ascii="Trebuchet MS" w:eastAsia="Trebuchet MS" w:hAnsi="Trebuchet MS"/>
          <w:b/>
          <w:bCs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Titlul proiectului: „</w:t>
      </w:r>
      <w:bookmarkStart w:id="0" w:name="_Hlk113776125"/>
      <w:r w:rsidRPr="0011771B">
        <w:rPr>
          <w:rFonts w:ascii="Trebuchet MS" w:eastAsia="Trebuchet MS" w:hAnsi="Trebuchet MS"/>
          <w:b/>
          <w:bCs/>
          <w:sz w:val="16"/>
          <w:szCs w:val="16"/>
        </w:rPr>
        <w:t>START IN CARIERA - PROGRAM DE INTEGRARE  PE PIATA MUNCII A TINERILOR NEET'S DIN REGIUNEA SUD MUNTENIA!</w:t>
      </w:r>
      <w:bookmarkEnd w:id="0"/>
      <w:r w:rsidRPr="0011771B">
        <w:rPr>
          <w:rFonts w:ascii="Trebuchet MS" w:eastAsia="Trebuchet MS" w:hAnsi="Trebuchet MS"/>
          <w:b/>
          <w:bCs/>
          <w:sz w:val="16"/>
          <w:szCs w:val="16"/>
        </w:rPr>
        <w:t xml:space="preserve">” </w:t>
      </w:r>
    </w:p>
    <w:p w14:paraId="36879220" w14:textId="77777777" w:rsidR="002B149D" w:rsidRPr="0011771B" w:rsidRDefault="002B149D" w:rsidP="002B149D">
      <w:pPr>
        <w:jc w:val="both"/>
        <w:rPr>
          <w:rFonts w:ascii="Trebuchet MS" w:hAnsi="Trebuchet MS"/>
          <w:b/>
          <w:bCs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Contract nr. 12582/24.06.2022</w:t>
      </w:r>
    </w:p>
    <w:p w14:paraId="09FDB709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COD SMIS proiect: </w:t>
      </w:r>
      <w:r w:rsidRPr="0011771B">
        <w:rPr>
          <w:rFonts w:ascii="Trebuchet MS" w:hAnsi="Trebuchet MS"/>
          <w:sz w:val="16"/>
          <w:szCs w:val="16"/>
        </w:rPr>
        <w:t>POCU/991/1/3/153152</w:t>
      </w:r>
    </w:p>
    <w:p w14:paraId="65638CD7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b/>
          <w:bCs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Beneficiar: ASOCIATIA ONIXALEX</w:t>
      </w:r>
      <w:r w:rsidRPr="0011771B">
        <w:rPr>
          <w:rFonts w:ascii="Trebuchet MS" w:hAnsi="Trebuchet MS"/>
          <w:sz w:val="16"/>
          <w:szCs w:val="16"/>
        </w:rPr>
        <w:t xml:space="preserve">; </w:t>
      </w:r>
      <w:r w:rsidRPr="0011771B">
        <w:rPr>
          <w:rFonts w:ascii="Trebuchet MS" w:hAnsi="Trebuchet MS"/>
          <w:b/>
          <w:bCs/>
          <w:sz w:val="16"/>
          <w:szCs w:val="16"/>
        </w:rPr>
        <w:t>Partener 1</w:t>
      </w:r>
      <w:r w:rsidRPr="0011771B">
        <w:rPr>
          <w:rFonts w:ascii="Trebuchet MS" w:hAnsi="Trebuchet MS"/>
          <w:sz w:val="16"/>
          <w:szCs w:val="16"/>
        </w:rPr>
        <w:t xml:space="preserve">: </w:t>
      </w:r>
      <w:r w:rsidRPr="0011771B">
        <w:rPr>
          <w:rFonts w:ascii="Trebuchet MS" w:hAnsi="Trebuchet MS"/>
          <w:b/>
          <w:bCs/>
          <w:sz w:val="16"/>
          <w:szCs w:val="16"/>
        </w:rPr>
        <w:t>FUNDATIA CREATIW</w:t>
      </w:r>
      <w:r w:rsidRPr="0011771B">
        <w:rPr>
          <w:rFonts w:ascii="Trebuchet MS" w:hAnsi="Trebuchet MS"/>
          <w:sz w:val="16"/>
          <w:szCs w:val="16"/>
        </w:rPr>
        <w:t xml:space="preserve"> ; </w:t>
      </w:r>
      <w:r w:rsidRPr="0011771B">
        <w:rPr>
          <w:rFonts w:ascii="Trebuchet MS" w:hAnsi="Trebuchet MS"/>
          <w:b/>
          <w:bCs/>
          <w:sz w:val="16"/>
          <w:szCs w:val="16"/>
        </w:rPr>
        <w:t>Partener 2:</w:t>
      </w:r>
      <w:r w:rsidRPr="0011771B">
        <w:rPr>
          <w:rFonts w:ascii="Trebuchet MS" w:hAnsi="Trebuchet MS"/>
          <w:sz w:val="16"/>
          <w:szCs w:val="16"/>
        </w:rPr>
        <w:t xml:space="preserve"> </w:t>
      </w:r>
      <w:r w:rsidRPr="0011771B">
        <w:rPr>
          <w:rFonts w:ascii="Trebuchet MS" w:hAnsi="Trebuchet MS"/>
          <w:b/>
          <w:bCs/>
          <w:sz w:val="16"/>
          <w:szCs w:val="16"/>
        </w:rPr>
        <w:t>CURRENT TRENDS CONSULTING SRL</w:t>
      </w:r>
    </w:p>
    <w:p w14:paraId="371EF344" w14:textId="77777777" w:rsidR="0084321D" w:rsidRDefault="0084321D" w:rsidP="0084321D">
      <w:pPr>
        <w:jc w:val="right"/>
        <w:rPr>
          <w:b/>
          <w:lang w:val="pt-PT"/>
        </w:rPr>
      </w:pPr>
    </w:p>
    <w:p w14:paraId="39674568" w14:textId="77777777" w:rsidR="0084321D" w:rsidRDefault="0084321D" w:rsidP="0084321D">
      <w:pPr>
        <w:jc w:val="right"/>
        <w:rPr>
          <w:b/>
          <w:lang w:val="pt-PT"/>
        </w:rPr>
      </w:pPr>
    </w:p>
    <w:p w14:paraId="49DE681E" w14:textId="77777777" w:rsidR="0084321D" w:rsidRPr="00EC1F82" w:rsidRDefault="0084321D" w:rsidP="0084321D">
      <w:pPr>
        <w:jc w:val="right"/>
        <w:rPr>
          <w:b/>
          <w:lang w:val="pt-PT"/>
        </w:rPr>
      </w:pPr>
      <w:r>
        <w:rPr>
          <w:b/>
          <w:lang w:val="pt-PT"/>
        </w:rPr>
        <w:t>A</w:t>
      </w:r>
      <w:r w:rsidRPr="00EC1F82">
        <w:rPr>
          <w:b/>
          <w:lang w:val="pt-PT"/>
        </w:rPr>
        <w:t xml:space="preserve">NEXA </w:t>
      </w:r>
      <w:r>
        <w:rPr>
          <w:b/>
          <w:lang w:val="pt-PT"/>
        </w:rPr>
        <w:t>A</w:t>
      </w:r>
    </w:p>
    <w:p w14:paraId="744D2FB8" w14:textId="77777777" w:rsidR="0084321D" w:rsidRDefault="0084321D" w:rsidP="0084321D">
      <w:pPr>
        <w:rPr>
          <w:b/>
          <w:lang w:val="pt-PT"/>
        </w:rPr>
      </w:pPr>
    </w:p>
    <w:p w14:paraId="502CAA77" w14:textId="77777777" w:rsidR="0084321D" w:rsidRPr="00EC1F82" w:rsidRDefault="0084321D" w:rsidP="0084321D">
      <w:pPr>
        <w:rPr>
          <w:b/>
          <w:lang w:val="pt-PT"/>
        </w:rPr>
      </w:pPr>
    </w:p>
    <w:p w14:paraId="5C94848D" w14:textId="77777777" w:rsidR="0084321D" w:rsidRPr="00EC1F82" w:rsidRDefault="0084321D" w:rsidP="0084321D">
      <w:pPr>
        <w:rPr>
          <w:b/>
          <w:lang w:val="pt-PT"/>
        </w:rPr>
      </w:pPr>
    </w:p>
    <w:p w14:paraId="48ADEF96" w14:textId="77777777" w:rsidR="0084321D" w:rsidRPr="00FA6186" w:rsidRDefault="0084321D" w:rsidP="0084321D">
      <w:pPr>
        <w:pStyle w:val="Default"/>
        <w:jc w:val="center"/>
        <w:rPr>
          <w:sz w:val="28"/>
          <w:szCs w:val="28"/>
        </w:rPr>
      </w:pPr>
      <w:r w:rsidRPr="00FA6186">
        <w:rPr>
          <w:b/>
          <w:bCs/>
          <w:sz w:val="28"/>
          <w:szCs w:val="28"/>
        </w:rPr>
        <w:t xml:space="preserve">LISTA CHELTUIELI ELIGIBILE PENTRU </w:t>
      </w:r>
      <w:r>
        <w:rPr>
          <w:b/>
          <w:bCs/>
          <w:sz w:val="28"/>
          <w:szCs w:val="28"/>
        </w:rPr>
        <w:t>I</w:t>
      </w:r>
      <w:r w:rsidRPr="00FA6186">
        <w:rPr>
          <w:b/>
          <w:bCs/>
          <w:sz w:val="28"/>
          <w:szCs w:val="28"/>
        </w:rPr>
        <w:t>NFIIN</w:t>
      </w:r>
      <w:r>
        <w:rPr>
          <w:b/>
          <w:bCs/>
          <w:sz w:val="28"/>
          <w:szCs w:val="28"/>
        </w:rPr>
        <w:t>T</w:t>
      </w:r>
      <w:r w:rsidRPr="00FA6186">
        <w:rPr>
          <w:b/>
          <w:bCs/>
          <w:sz w:val="28"/>
          <w:szCs w:val="28"/>
        </w:rPr>
        <w:t xml:space="preserve">AREA </w:t>
      </w:r>
      <w:r>
        <w:rPr>
          <w:b/>
          <w:bCs/>
          <w:sz w:val="28"/>
          <w:szCs w:val="28"/>
        </w:rPr>
        <w:t>S</w:t>
      </w:r>
      <w:r w:rsidRPr="00FA6186">
        <w:rPr>
          <w:b/>
          <w:bCs/>
          <w:sz w:val="28"/>
          <w:szCs w:val="28"/>
        </w:rPr>
        <w:t>I</w:t>
      </w:r>
    </w:p>
    <w:p w14:paraId="53CD2994" w14:textId="77777777" w:rsidR="0084321D" w:rsidRPr="00FA6186" w:rsidRDefault="0084321D" w:rsidP="0084321D">
      <w:pPr>
        <w:pStyle w:val="Default"/>
        <w:jc w:val="center"/>
        <w:rPr>
          <w:sz w:val="28"/>
          <w:szCs w:val="28"/>
        </w:rPr>
      </w:pPr>
      <w:r w:rsidRPr="00FA6186">
        <w:rPr>
          <w:b/>
          <w:bCs/>
          <w:sz w:val="28"/>
          <w:szCs w:val="28"/>
        </w:rPr>
        <w:t xml:space="preserve">DEZVOLTAREA </w:t>
      </w:r>
      <w:r>
        <w:rPr>
          <w:b/>
          <w:bCs/>
          <w:sz w:val="28"/>
          <w:szCs w:val="28"/>
        </w:rPr>
        <w:t>I</w:t>
      </w:r>
      <w:r w:rsidRPr="00FA6186">
        <w:rPr>
          <w:b/>
          <w:bCs/>
          <w:sz w:val="28"/>
          <w:szCs w:val="28"/>
        </w:rPr>
        <w:t>NTREPRINDERII</w:t>
      </w:r>
    </w:p>
    <w:p w14:paraId="00C0F5AD" w14:textId="77777777" w:rsidR="0084321D" w:rsidRPr="00FA6186" w:rsidRDefault="0084321D" w:rsidP="0084321D">
      <w:pPr>
        <w:pStyle w:val="Default"/>
        <w:jc w:val="center"/>
      </w:pPr>
      <w:r w:rsidRPr="00FA6186">
        <w:t>(List</w:t>
      </w:r>
      <w:r>
        <w:t>a</w:t>
      </w:r>
      <w:r w:rsidRPr="00FA6186">
        <w:t xml:space="preserve"> orientativ</w:t>
      </w:r>
      <w:r>
        <w:t>a</w:t>
      </w:r>
      <w:r w:rsidRPr="00FA6186">
        <w:t>)</w:t>
      </w:r>
    </w:p>
    <w:p w14:paraId="059D9856" w14:textId="77777777" w:rsidR="0084321D" w:rsidRDefault="0084321D" w:rsidP="0084321D">
      <w:pPr>
        <w:pStyle w:val="Default"/>
        <w:rPr>
          <w:b/>
          <w:bCs/>
        </w:rPr>
      </w:pPr>
    </w:p>
    <w:p w14:paraId="09E9CE59" w14:textId="77777777" w:rsidR="0084321D" w:rsidRDefault="0084321D" w:rsidP="0084321D">
      <w:pPr>
        <w:pStyle w:val="Default"/>
        <w:rPr>
          <w:b/>
          <w:bCs/>
        </w:rPr>
      </w:pPr>
    </w:p>
    <w:p w14:paraId="699DE6A8" w14:textId="77777777" w:rsidR="0084321D" w:rsidRDefault="0084321D" w:rsidP="0084321D">
      <w:pPr>
        <w:pStyle w:val="Default"/>
        <w:rPr>
          <w:b/>
          <w:bCs/>
        </w:rPr>
      </w:pPr>
    </w:p>
    <w:p w14:paraId="69A6B00C" w14:textId="77777777" w:rsidR="0084321D" w:rsidRPr="00FA6186" w:rsidRDefault="0084321D" w:rsidP="0084321D">
      <w:pPr>
        <w:pStyle w:val="Default"/>
        <w:jc w:val="both"/>
      </w:pPr>
      <w:r w:rsidRPr="00FA6186">
        <w:rPr>
          <w:b/>
          <w:bCs/>
        </w:rPr>
        <w:t xml:space="preserve">0. Taxe pentru </w:t>
      </w:r>
      <w:r>
        <w:rPr>
          <w:b/>
          <w:bCs/>
        </w:rPr>
        <w:t>i</w:t>
      </w:r>
      <w:r w:rsidRPr="00FA6186">
        <w:rPr>
          <w:b/>
          <w:bCs/>
        </w:rPr>
        <w:t>nfiin</w:t>
      </w:r>
      <w:r>
        <w:rPr>
          <w:b/>
          <w:bCs/>
        </w:rPr>
        <w:t>t</w:t>
      </w:r>
      <w:r w:rsidRPr="00FA6186">
        <w:rPr>
          <w:b/>
          <w:bCs/>
        </w:rPr>
        <w:t xml:space="preserve">area de </w:t>
      </w:r>
      <w:r>
        <w:rPr>
          <w:b/>
          <w:bCs/>
        </w:rPr>
        <w:t>i</w:t>
      </w:r>
      <w:r w:rsidRPr="00FA6186">
        <w:rPr>
          <w:b/>
          <w:bCs/>
        </w:rPr>
        <w:t xml:space="preserve">ntreprinderi - </w:t>
      </w:r>
      <w:r w:rsidRPr="00FA6186">
        <w:t>aceast</w:t>
      </w:r>
      <w:r>
        <w:t>a</w:t>
      </w:r>
      <w:r w:rsidRPr="00FA6186">
        <w:t xml:space="preserve"> cheltuial</w:t>
      </w:r>
      <w:r>
        <w:t>a</w:t>
      </w:r>
      <w:r w:rsidRPr="00FA6186">
        <w:t xml:space="preserve"> poate fi bugetat</w:t>
      </w:r>
      <w:r>
        <w:t>a</w:t>
      </w:r>
      <w:r w:rsidRPr="00FA6186">
        <w:t xml:space="preserve"> </w:t>
      </w:r>
      <w:r>
        <w:t>s</w:t>
      </w:r>
      <w:r w:rsidRPr="00FA6186">
        <w:t>i se va efectua numai dup</w:t>
      </w:r>
      <w:r>
        <w:t>a</w:t>
      </w:r>
      <w:r w:rsidRPr="00FA6186">
        <w:t xml:space="preserve"> semnarea pre-acordului de finan</w:t>
      </w:r>
      <w:r>
        <w:t>t</w:t>
      </w:r>
      <w:r w:rsidRPr="00FA6186">
        <w:t xml:space="preserve">are. </w:t>
      </w:r>
    </w:p>
    <w:p w14:paraId="3ABCB9CA" w14:textId="77777777" w:rsidR="0084321D" w:rsidRPr="00FA6186" w:rsidRDefault="0084321D" w:rsidP="0084321D">
      <w:pPr>
        <w:pStyle w:val="Default"/>
        <w:jc w:val="both"/>
      </w:pPr>
    </w:p>
    <w:p w14:paraId="753056C4" w14:textId="77777777" w:rsidR="0084321D" w:rsidRPr="00FA6186" w:rsidRDefault="0084321D" w:rsidP="0084321D">
      <w:pPr>
        <w:pStyle w:val="Default"/>
        <w:jc w:val="both"/>
      </w:pPr>
      <w:r w:rsidRPr="00FA6186">
        <w:rPr>
          <w:b/>
          <w:bCs/>
        </w:rPr>
        <w:t xml:space="preserve">1. Cheltuieli cu salariile personalului nou-angajat </w:t>
      </w:r>
    </w:p>
    <w:p w14:paraId="5A7D9BFB" w14:textId="77777777" w:rsidR="0084321D" w:rsidRPr="00FA6186" w:rsidRDefault="0084321D" w:rsidP="0084321D">
      <w:pPr>
        <w:pStyle w:val="Default"/>
        <w:spacing w:before="120"/>
      </w:pPr>
      <w:r w:rsidRPr="00FA6186">
        <w:t xml:space="preserve">1.1 Cheltuieli salariale </w:t>
      </w:r>
    </w:p>
    <w:p w14:paraId="1FD5D2EA" w14:textId="77777777" w:rsidR="0084321D" w:rsidRPr="00FA6186" w:rsidRDefault="0084321D" w:rsidP="0084321D">
      <w:pPr>
        <w:pStyle w:val="Default"/>
      </w:pPr>
      <w:r w:rsidRPr="00FA6186">
        <w:t>1.2 Onorarii/ venituri asimilate salariilor pentru exper</w:t>
      </w:r>
      <w:r>
        <w:t>t</w:t>
      </w:r>
      <w:r w:rsidRPr="00FA6186">
        <w:t>i proprii/ coopta</w:t>
      </w:r>
      <w:r>
        <w:t>t</w:t>
      </w:r>
      <w:r w:rsidRPr="00FA6186">
        <w:t xml:space="preserve">i </w:t>
      </w:r>
    </w:p>
    <w:p w14:paraId="69090F9B" w14:textId="77777777" w:rsidR="0084321D" w:rsidRPr="00FA6186" w:rsidRDefault="0084321D" w:rsidP="0084321D">
      <w:pPr>
        <w:pStyle w:val="Default"/>
      </w:pPr>
      <w:r w:rsidRPr="00FA6186">
        <w:t>1.3 Contribu</w:t>
      </w:r>
      <w:r>
        <w:t>t</w:t>
      </w:r>
      <w:r w:rsidRPr="00FA6186">
        <w:t xml:space="preserve">ii sociale aferente cheltuielilor salariale </w:t>
      </w:r>
      <w:r>
        <w:t>s</w:t>
      </w:r>
      <w:r w:rsidRPr="00FA6186">
        <w:t>i cheltuielilor asimilate acestora (contribu</w:t>
      </w:r>
      <w:r>
        <w:t>t</w:t>
      </w:r>
      <w:r w:rsidRPr="00FA6186">
        <w:t>ii angaja</w:t>
      </w:r>
      <w:r>
        <w:t>t</w:t>
      </w:r>
      <w:r w:rsidRPr="00FA6186">
        <w:t xml:space="preserve">i </w:t>
      </w:r>
      <w:r>
        <w:t>s</w:t>
      </w:r>
      <w:r w:rsidRPr="00FA6186">
        <w:t xml:space="preserve">i angajatori) </w:t>
      </w:r>
    </w:p>
    <w:p w14:paraId="1BA89AC8" w14:textId="77777777" w:rsidR="0084321D" w:rsidRPr="00FA6186" w:rsidRDefault="0084321D" w:rsidP="0084321D">
      <w:pPr>
        <w:pStyle w:val="Default"/>
        <w:jc w:val="both"/>
      </w:pPr>
    </w:p>
    <w:p w14:paraId="2E46AC98" w14:textId="77777777" w:rsidR="0084321D" w:rsidRPr="00FA6186" w:rsidRDefault="0084321D" w:rsidP="0084321D">
      <w:pPr>
        <w:pStyle w:val="Default"/>
        <w:jc w:val="both"/>
      </w:pPr>
      <w:r w:rsidRPr="00FA6186">
        <w:rPr>
          <w:b/>
          <w:bCs/>
        </w:rPr>
        <w:t xml:space="preserve">2. Cheltuieli cu deplasarea personalului </w:t>
      </w:r>
      <w:r>
        <w:rPr>
          <w:b/>
          <w:bCs/>
        </w:rPr>
        <w:t>i</w:t>
      </w:r>
      <w:r w:rsidRPr="00FA6186">
        <w:rPr>
          <w:b/>
          <w:bCs/>
        </w:rPr>
        <w:t>ntreprinderilor nou-</w:t>
      </w:r>
      <w:r>
        <w:rPr>
          <w:b/>
          <w:bCs/>
        </w:rPr>
        <w:t>i</w:t>
      </w:r>
      <w:r w:rsidRPr="00FA6186">
        <w:rPr>
          <w:b/>
          <w:bCs/>
        </w:rPr>
        <w:t>nfiin</w:t>
      </w:r>
      <w:r>
        <w:rPr>
          <w:b/>
          <w:bCs/>
        </w:rPr>
        <w:t>t</w:t>
      </w:r>
      <w:r w:rsidRPr="00FA6186">
        <w:rPr>
          <w:b/>
          <w:bCs/>
        </w:rPr>
        <w:t xml:space="preserve">ate: </w:t>
      </w:r>
    </w:p>
    <w:p w14:paraId="68581710" w14:textId="77777777" w:rsidR="0084321D" w:rsidRPr="00FA6186" w:rsidRDefault="0084321D" w:rsidP="0084321D">
      <w:pPr>
        <w:pStyle w:val="Default"/>
        <w:spacing w:before="120"/>
        <w:ind w:left="142"/>
      </w:pPr>
      <w:r w:rsidRPr="00FA6186">
        <w:t xml:space="preserve">2.1 Cheltuieli pentru cazare </w:t>
      </w:r>
    </w:p>
    <w:p w14:paraId="1679A478" w14:textId="77777777" w:rsidR="0084321D" w:rsidRPr="00FA6186" w:rsidRDefault="0084321D" w:rsidP="0084321D">
      <w:pPr>
        <w:pStyle w:val="Default"/>
        <w:ind w:left="142"/>
      </w:pPr>
      <w:r w:rsidRPr="00FA6186">
        <w:t xml:space="preserve">2.2 Cheltuieli cu diurna personalului propriu </w:t>
      </w:r>
    </w:p>
    <w:p w14:paraId="53A75966" w14:textId="77777777" w:rsidR="0084321D" w:rsidRPr="00FA6186" w:rsidRDefault="0084321D" w:rsidP="0084321D">
      <w:pPr>
        <w:pStyle w:val="Default"/>
        <w:ind w:left="142"/>
      </w:pPr>
      <w:r w:rsidRPr="00FA6186">
        <w:t xml:space="preserve">2.3 Cheltuieli pentru transportul persoanelor (inclusiv transportul efectuat cu mijloacele de transport </w:t>
      </w:r>
      <w:r>
        <w:t>i</w:t>
      </w:r>
      <w:r w:rsidRPr="00FA6186">
        <w:t>n comun sau taxi, gar</w:t>
      </w:r>
      <w:r>
        <w:t>a</w:t>
      </w:r>
      <w:r w:rsidRPr="00FA6186">
        <w:t>, autogar</w:t>
      </w:r>
      <w:r>
        <w:t>a</w:t>
      </w:r>
      <w:r w:rsidRPr="00FA6186">
        <w:t xml:space="preserve"> sau port </w:t>
      </w:r>
      <w:r>
        <w:t>s</w:t>
      </w:r>
      <w:r w:rsidRPr="00FA6186">
        <w:t>i locul deleg</w:t>
      </w:r>
      <w:r>
        <w:t>a</w:t>
      </w:r>
      <w:r w:rsidRPr="00FA6186">
        <w:t xml:space="preserve">rii ori locul de cazare, precum </w:t>
      </w:r>
      <w:r>
        <w:t>s</w:t>
      </w:r>
      <w:r w:rsidRPr="00FA6186">
        <w:t>i transportul efectuat pe distan</w:t>
      </w:r>
      <w:r>
        <w:t>t</w:t>
      </w:r>
      <w:r w:rsidRPr="00FA6186">
        <w:t xml:space="preserve">a dintre locul de cazare </w:t>
      </w:r>
      <w:r>
        <w:t>s</w:t>
      </w:r>
      <w:r w:rsidRPr="00FA6186">
        <w:t>i locul deleg</w:t>
      </w:r>
      <w:r>
        <w:t>a</w:t>
      </w:r>
      <w:r w:rsidRPr="00FA6186">
        <w:t xml:space="preserve">rii) </w:t>
      </w:r>
    </w:p>
    <w:p w14:paraId="561D74AC" w14:textId="77777777" w:rsidR="0084321D" w:rsidRPr="00FA6186" w:rsidRDefault="0084321D" w:rsidP="0084321D">
      <w:pPr>
        <w:pStyle w:val="Default"/>
        <w:ind w:left="142"/>
      </w:pPr>
      <w:r w:rsidRPr="00FA6186">
        <w:t xml:space="preserve">2.4 Taxe </w:t>
      </w:r>
      <w:r>
        <w:t>s</w:t>
      </w:r>
      <w:r w:rsidRPr="00FA6186">
        <w:t>i asigur</w:t>
      </w:r>
      <w:r>
        <w:t>a</w:t>
      </w:r>
      <w:r w:rsidRPr="00FA6186">
        <w:t>ri de c</w:t>
      </w:r>
      <w:r>
        <w:t>a</w:t>
      </w:r>
      <w:r w:rsidRPr="00FA6186">
        <w:t>l</w:t>
      </w:r>
      <w:r>
        <w:t>a</w:t>
      </w:r>
      <w:r w:rsidRPr="00FA6186">
        <w:t xml:space="preserve">torie </w:t>
      </w:r>
      <w:r>
        <w:t>s</w:t>
      </w:r>
      <w:r w:rsidRPr="00FA6186">
        <w:t>i asigur</w:t>
      </w:r>
      <w:r>
        <w:t>a</w:t>
      </w:r>
      <w:r w:rsidRPr="00FA6186">
        <w:t>ri medicale aferente deplas</w:t>
      </w:r>
      <w:r>
        <w:t>a</w:t>
      </w:r>
      <w:r w:rsidRPr="00FA6186">
        <w:t xml:space="preserve">rii </w:t>
      </w:r>
    </w:p>
    <w:p w14:paraId="4311C36D" w14:textId="77777777" w:rsidR="0084321D" w:rsidRPr="00FA6186" w:rsidRDefault="0084321D" w:rsidP="0084321D">
      <w:pPr>
        <w:pStyle w:val="Default"/>
        <w:jc w:val="both"/>
      </w:pPr>
    </w:p>
    <w:p w14:paraId="1B82F761" w14:textId="77777777" w:rsidR="0084321D" w:rsidRPr="00FA6186" w:rsidRDefault="0084321D" w:rsidP="0084321D">
      <w:pPr>
        <w:pStyle w:val="Default"/>
        <w:spacing w:after="202"/>
        <w:jc w:val="both"/>
      </w:pPr>
      <w:r w:rsidRPr="00FA6186">
        <w:rPr>
          <w:b/>
          <w:bCs/>
        </w:rPr>
        <w:t>3. Cheltuieli aferente diverselor achizi</w:t>
      </w:r>
      <w:r>
        <w:rPr>
          <w:b/>
          <w:bCs/>
        </w:rPr>
        <w:t>t</w:t>
      </w:r>
      <w:r w:rsidRPr="00FA6186">
        <w:rPr>
          <w:b/>
          <w:bCs/>
        </w:rPr>
        <w:t>ii de servicii specializate, pentru care Beneficiarul ajutorului de minimis nu are expertiza necesar</w:t>
      </w:r>
      <w:r>
        <w:rPr>
          <w:b/>
          <w:bCs/>
        </w:rPr>
        <w:t>a</w:t>
      </w:r>
      <w:r w:rsidRPr="00FA6186">
        <w:rPr>
          <w:b/>
          <w:bCs/>
        </w:rPr>
        <w:t xml:space="preserve">; </w:t>
      </w:r>
    </w:p>
    <w:p w14:paraId="0A59025C" w14:textId="77777777" w:rsidR="0084321D" w:rsidRPr="00FA6186" w:rsidRDefault="0084321D" w:rsidP="0084321D">
      <w:pPr>
        <w:pStyle w:val="Default"/>
        <w:jc w:val="both"/>
      </w:pPr>
      <w:r w:rsidRPr="00FA6186">
        <w:rPr>
          <w:b/>
          <w:bCs/>
        </w:rPr>
        <w:t>4. Cheltuieli cu achizi</w:t>
      </w:r>
      <w:r>
        <w:rPr>
          <w:b/>
          <w:bCs/>
        </w:rPr>
        <w:t>t</w:t>
      </w:r>
      <w:r w:rsidRPr="00FA6186">
        <w:rPr>
          <w:b/>
          <w:bCs/>
        </w:rPr>
        <w:t xml:space="preserve">ia </w:t>
      </w:r>
      <w:r>
        <w:rPr>
          <w:b/>
          <w:bCs/>
        </w:rPr>
        <w:t>s</w:t>
      </w:r>
      <w:r w:rsidRPr="00FA6186">
        <w:rPr>
          <w:b/>
          <w:bCs/>
        </w:rPr>
        <w:t xml:space="preserve">i asigurarea activelor fixe corporale </w:t>
      </w:r>
      <w:r w:rsidRPr="00FA6186">
        <w:t>(altele dec</w:t>
      </w:r>
      <w:r>
        <w:t>a</w:t>
      </w:r>
      <w:r w:rsidRPr="00FA6186">
        <w:t xml:space="preserve">t terenuri, imobile </w:t>
      </w:r>
      <w:r>
        <w:t>s</w:t>
      </w:r>
      <w:r w:rsidRPr="00FA6186">
        <w:t xml:space="preserve">i autoturisme) obiecte de inventar, materii prime </w:t>
      </w:r>
      <w:r>
        <w:t>s</w:t>
      </w:r>
      <w:r w:rsidRPr="00FA6186">
        <w:t>i materiale, inclusiv materiale consumabile, alte cheltuieli pentru investi</w:t>
      </w:r>
      <w:r>
        <w:t>t</w:t>
      </w:r>
      <w:r w:rsidRPr="00FA6186">
        <w:t>ii necesare func</w:t>
      </w:r>
      <w:r>
        <w:t>t</w:t>
      </w:r>
      <w:r w:rsidRPr="00FA6186">
        <w:t>ion</w:t>
      </w:r>
      <w:r>
        <w:t>a</w:t>
      </w:r>
      <w:r w:rsidRPr="00FA6186">
        <w:t xml:space="preserve">rii </w:t>
      </w:r>
      <w:r>
        <w:t>i</w:t>
      </w:r>
      <w:r w:rsidRPr="00FA6186">
        <w:t>ntreprinderilor;</w:t>
      </w:r>
    </w:p>
    <w:p w14:paraId="13BC26CB" w14:textId="77777777" w:rsidR="0084321D" w:rsidRPr="00FA6186" w:rsidRDefault="0084321D" w:rsidP="0084321D">
      <w:pPr>
        <w:pStyle w:val="Default"/>
        <w:jc w:val="both"/>
      </w:pPr>
    </w:p>
    <w:p w14:paraId="3428E308" w14:textId="77777777" w:rsidR="0084321D" w:rsidRPr="00FA6186" w:rsidRDefault="0084321D" w:rsidP="0084321D">
      <w:pPr>
        <w:pStyle w:val="Default"/>
        <w:spacing w:after="206"/>
        <w:jc w:val="both"/>
      </w:pPr>
      <w:r w:rsidRPr="00FA6186">
        <w:rPr>
          <w:b/>
          <w:bCs/>
        </w:rPr>
        <w:t xml:space="preserve">5. Cheltuieli cu </w:t>
      </w:r>
      <w:r>
        <w:rPr>
          <w:b/>
          <w:bCs/>
        </w:rPr>
        <w:t>i</w:t>
      </w:r>
      <w:r w:rsidRPr="00FA6186">
        <w:rPr>
          <w:b/>
          <w:bCs/>
        </w:rPr>
        <w:t xml:space="preserve">nchirierea de sedii </w:t>
      </w:r>
      <w:r w:rsidRPr="00FA6186">
        <w:t>(inclusiv depozite), spa</w:t>
      </w:r>
      <w:r>
        <w:t>t</w:t>
      </w:r>
      <w:r w:rsidRPr="00FA6186">
        <w:t>ii pentru desf</w:t>
      </w:r>
      <w:r>
        <w:t>as</w:t>
      </w:r>
      <w:r w:rsidRPr="00FA6186">
        <w:t>urarea diverselor activi</w:t>
      </w:r>
      <w:r>
        <w:t>tat</w:t>
      </w:r>
      <w:r w:rsidRPr="00FA6186">
        <w:t xml:space="preserve">i ale </w:t>
      </w:r>
      <w:r>
        <w:t>i</w:t>
      </w:r>
      <w:r w:rsidRPr="00FA6186">
        <w:t xml:space="preserve">ntreprinderii, echipamente, vehicule, diverse bunuri; </w:t>
      </w:r>
    </w:p>
    <w:p w14:paraId="1F9A86F8" w14:textId="77777777" w:rsidR="0084321D" w:rsidRPr="00FA6186" w:rsidRDefault="0084321D" w:rsidP="0084321D">
      <w:pPr>
        <w:pStyle w:val="Default"/>
        <w:spacing w:after="206"/>
        <w:jc w:val="both"/>
      </w:pPr>
      <w:r w:rsidRPr="00FA6186">
        <w:rPr>
          <w:b/>
          <w:bCs/>
        </w:rPr>
        <w:lastRenderedPageBreak/>
        <w:t>6. Cheltuieli de leasing f</w:t>
      </w:r>
      <w:r>
        <w:rPr>
          <w:b/>
          <w:bCs/>
        </w:rPr>
        <w:t>a</w:t>
      </w:r>
      <w:r w:rsidRPr="00FA6186">
        <w:rPr>
          <w:b/>
          <w:bCs/>
        </w:rPr>
        <w:t>r</w:t>
      </w:r>
      <w:r>
        <w:rPr>
          <w:b/>
          <w:bCs/>
        </w:rPr>
        <w:t>a</w:t>
      </w:r>
      <w:r w:rsidRPr="00FA6186">
        <w:rPr>
          <w:b/>
          <w:bCs/>
        </w:rPr>
        <w:t xml:space="preserve"> achizi</w:t>
      </w:r>
      <w:r>
        <w:rPr>
          <w:b/>
          <w:bCs/>
        </w:rPr>
        <w:t>t</w:t>
      </w:r>
      <w:r w:rsidRPr="00FA6186">
        <w:rPr>
          <w:b/>
          <w:bCs/>
        </w:rPr>
        <w:t xml:space="preserve">ie </w:t>
      </w:r>
      <w:r w:rsidRPr="00FA6186">
        <w:t>(leasing opera</w:t>
      </w:r>
      <w:r>
        <w:t>t</w:t>
      </w:r>
      <w:r w:rsidRPr="00FA6186">
        <w:t>ional) aferente func</w:t>
      </w:r>
      <w:r>
        <w:t>t</w:t>
      </w:r>
      <w:r w:rsidRPr="00FA6186">
        <w:t>ion</w:t>
      </w:r>
      <w:r>
        <w:t>a</w:t>
      </w:r>
      <w:r w:rsidRPr="00FA6186">
        <w:t xml:space="preserve">rii </w:t>
      </w:r>
      <w:r>
        <w:t>i</w:t>
      </w:r>
      <w:r w:rsidRPr="00FA6186">
        <w:t>ntreprinderilor (rate de leasing opera</w:t>
      </w:r>
      <w:r>
        <w:t>t</w:t>
      </w:r>
      <w:r w:rsidRPr="00FA6186">
        <w:t>ional pl</w:t>
      </w:r>
      <w:r>
        <w:t>a</w:t>
      </w:r>
      <w:r w:rsidRPr="00FA6186">
        <w:t xml:space="preserve">tite de </w:t>
      </w:r>
      <w:r>
        <w:t>i</w:t>
      </w:r>
      <w:r w:rsidRPr="00FA6186">
        <w:t xml:space="preserve">ntreprindere pentru: echipamente, vehicule, diverse bunuri mobile </w:t>
      </w:r>
      <w:r>
        <w:t>s</w:t>
      </w:r>
      <w:r w:rsidRPr="00FA6186">
        <w:t xml:space="preserve">i imobile); </w:t>
      </w:r>
    </w:p>
    <w:p w14:paraId="0638A280" w14:textId="77777777" w:rsidR="0084321D" w:rsidRPr="00FA6186" w:rsidRDefault="0084321D" w:rsidP="0084321D">
      <w:pPr>
        <w:pStyle w:val="Default"/>
        <w:spacing w:after="206"/>
        <w:jc w:val="both"/>
      </w:pPr>
      <w:r w:rsidRPr="00FA6186">
        <w:rPr>
          <w:b/>
          <w:bCs/>
        </w:rPr>
        <w:t>7. Utilit</w:t>
      </w:r>
      <w:r>
        <w:rPr>
          <w:b/>
          <w:bCs/>
        </w:rPr>
        <w:t>at</w:t>
      </w:r>
      <w:r w:rsidRPr="00FA6186">
        <w:rPr>
          <w:b/>
          <w:bCs/>
        </w:rPr>
        <w:t>i aferente func</w:t>
      </w:r>
      <w:r>
        <w:rPr>
          <w:b/>
          <w:bCs/>
        </w:rPr>
        <w:t>t</w:t>
      </w:r>
      <w:r w:rsidRPr="00FA6186">
        <w:rPr>
          <w:b/>
          <w:bCs/>
        </w:rPr>
        <w:t>ion</w:t>
      </w:r>
      <w:r>
        <w:rPr>
          <w:b/>
          <w:bCs/>
        </w:rPr>
        <w:t>a</w:t>
      </w:r>
      <w:r w:rsidRPr="00FA6186">
        <w:rPr>
          <w:b/>
          <w:bCs/>
        </w:rPr>
        <w:t xml:space="preserve">rii </w:t>
      </w:r>
      <w:r>
        <w:rPr>
          <w:b/>
          <w:bCs/>
        </w:rPr>
        <w:t>i</w:t>
      </w:r>
      <w:r w:rsidRPr="00FA6186">
        <w:rPr>
          <w:b/>
          <w:bCs/>
        </w:rPr>
        <w:t xml:space="preserve">ntreprinderilor </w:t>
      </w:r>
    </w:p>
    <w:p w14:paraId="45BECA23" w14:textId="77777777" w:rsidR="0084321D" w:rsidRPr="00FA6186" w:rsidRDefault="0084321D" w:rsidP="0084321D">
      <w:pPr>
        <w:pStyle w:val="Default"/>
        <w:spacing w:after="206"/>
        <w:jc w:val="both"/>
      </w:pPr>
      <w:r w:rsidRPr="00FA6186">
        <w:rPr>
          <w:b/>
          <w:bCs/>
        </w:rPr>
        <w:t>8. Servicii de administrare a cl</w:t>
      </w:r>
      <w:r>
        <w:rPr>
          <w:b/>
          <w:bCs/>
        </w:rPr>
        <w:t>a</w:t>
      </w:r>
      <w:r w:rsidRPr="00FA6186">
        <w:rPr>
          <w:b/>
          <w:bCs/>
        </w:rPr>
        <w:t>dirilor aferente func</w:t>
      </w:r>
      <w:r>
        <w:rPr>
          <w:b/>
          <w:bCs/>
        </w:rPr>
        <w:t>t</w:t>
      </w:r>
      <w:r w:rsidRPr="00FA6186">
        <w:rPr>
          <w:b/>
          <w:bCs/>
        </w:rPr>
        <w:t>ion</w:t>
      </w:r>
      <w:r>
        <w:rPr>
          <w:b/>
          <w:bCs/>
        </w:rPr>
        <w:t>a</w:t>
      </w:r>
      <w:r w:rsidRPr="00FA6186">
        <w:rPr>
          <w:b/>
          <w:bCs/>
        </w:rPr>
        <w:t xml:space="preserve">rii </w:t>
      </w:r>
      <w:r>
        <w:rPr>
          <w:b/>
          <w:bCs/>
        </w:rPr>
        <w:t>i</w:t>
      </w:r>
      <w:r w:rsidRPr="00FA6186">
        <w:rPr>
          <w:b/>
          <w:bCs/>
        </w:rPr>
        <w:t xml:space="preserve">ntreprinderilor </w:t>
      </w:r>
    </w:p>
    <w:p w14:paraId="435D7F0D" w14:textId="77777777" w:rsidR="0084321D" w:rsidRPr="00FA6186" w:rsidRDefault="0084321D" w:rsidP="0084321D">
      <w:pPr>
        <w:pStyle w:val="Default"/>
        <w:spacing w:after="206"/>
        <w:jc w:val="both"/>
      </w:pPr>
      <w:r w:rsidRPr="00FA6186">
        <w:rPr>
          <w:b/>
          <w:bCs/>
        </w:rPr>
        <w:t xml:space="preserve">9. Servicii de </w:t>
      </w:r>
      <w:r>
        <w:rPr>
          <w:b/>
          <w:bCs/>
        </w:rPr>
        <w:t>i</w:t>
      </w:r>
      <w:r w:rsidRPr="00FA6186">
        <w:rPr>
          <w:b/>
          <w:bCs/>
        </w:rPr>
        <w:t>ntre</w:t>
      </w:r>
      <w:r>
        <w:rPr>
          <w:b/>
          <w:bCs/>
        </w:rPr>
        <w:t>t</w:t>
      </w:r>
      <w:r w:rsidRPr="00FA6186">
        <w:rPr>
          <w:b/>
          <w:bCs/>
        </w:rPr>
        <w:t xml:space="preserve">inere </w:t>
      </w:r>
      <w:r>
        <w:rPr>
          <w:b/>
          <w:bCs/>
        </w:rPr>
        <w:t>s</w:t>
      </w:r>
      <w:r w:rsidRPr="00FA6186">
        <w:rPr>
          <w:b/>
          <w:bCs/>
        </w:rPr>
        <w:t xml:space="preserve">i reparare de echipamente </w:t>
      </w:r>
      <w:r>
        <w:rPr>
          <w:b/>
          <w:bCs/>
        </w:rPr>
        <w:t>s</w:t>
      </w:r>
      <w:r w:rsidRPr="00FA6186">
        <w:rPr>
          <w:b/>
          <w:bCs/>
        </w:rPr>
        <w:t>i mijloace de transport aferente func</w:t>
      </w:r>
      <w:r>
        <w:rPr>
          <w:b/>
          <w:bCs/>
        </w:rPr>
        <w:t>t</w:t>
      </w:r>
      <w:r w:rsidRPr="00FA6186">
        <w:rPr>
          <w:b/>
          <w:bCs/>
        </w:rPr>
        <w:t>ion</w:t>
      </w:r>
      <w:r>
        <w:rPr>
          <w:b/>
          <w:bCs/>
        </w:rPr>
        <w:t>a</w:t>
      </w:r>
      <w:r w:rsidRPr="00FA6186">
        <w:rPr>
          <w:b/>
          <w:bCs/>
        </w:rPr>
        <w:t xml:space="preserve">rii </w:t>
      </w:r>
      <w:r>
        <w:rPr>
          <w:b/>
          <w:bCs/>
        </w:rPr>
        <w:t>i</w:t>
      </w:r>
      <w:r w:rsidRPr="00FA6186">
        <w:rPr>
          <w:b/>
          <w:bCs/>
        </w:rPr>
        <w:t xml:space="preserve">ntreprinderilor </w:t>
      </w:r>
    </w:p>
    <w:p w14:paraId="74DFE37F" w14:textId="77777777" w:rsidR="0084321D" w:rsidRPr="00FA6186" w:rsidRDefault="0084321D" w:rsidP="0084321D">
      <w:pPr>
        <w:pStyle w:val="Default"/>
        <w:spacing w:after="206"/>
        <w:jc w:val="both"/>
      </w:pPr>
      <w:r w:rsidRPr="00FA6186">
        <w:rPr>
          <w:b/>
          <w:bCs/>
        </w:rPr>
        <w:t>10. Arhivare de documente aferente func</w:t>
      </w:r>
      <w:r>
        <w:rPr>
          <w:b/>
          <w:bCs/>
        </w:rPr>
        <w:t>t</w:t>
      </w:r>
      <w:r w:rsidRPr="00FA6186">
        <w:rPr>
          <w:b/>
          <w:bCs/>
        </w:rPr>
        <w:t>ion</w:t>
      </w:r>
      <w:r>
        <w:rPr>
          <w:b/>
          <w:bCs/>
        </w:rPr>
        <w:t>a</w:t>
      </w:r>
      <w:r w:rsidRPr="00FA6186">
        <w:rPr>
          <w:b/>
          <w:bCs/>
        </w:rPr>
        <w:t xml:space="preserve">rii </w:t>
      </w:r>
      <w:r>
        <w:rPr>
          <w:b/>
          <w:bCs/>
        </w:rPr>
        <w:t>i</w:t>
      </w:r>
      <w:r w:rsidRPr="00FA6186">
        <w:rPr>
          <w:b/>
          <w:bCs/>
        </w:rPr>
        <w:t xml:space="preserve">ntreprinderilor </w:t>
      </w:r>
    </w:p>
    <w:p w14:paraId="4C276DCE" w14:textId="77777777" w:rsidR="0084321D" w:rsidRPr="00FA6186" w:rsidRDefault="0084321D" w:rsidP="0084321D">
      <w:pPr>
        <w:pStyle w:val="Default"/>
        <w:spacing w:after="206"/>
        <w:jc w:val="both"/>
      </w:pPr>
      <w:r w:rsidRPr="00FA6186">
        <w:rPr>
          <w:b/>
          <w:bCs/>
        </w:rPr>
        <w:t>11. Amortizare de active aferente func</w:t>
      </w:r>
      <w:r>
        <w:rPr>
          <w:b/>
          <w:bCs/>
        </w:rPr>
        <w:t>t</w:t>
      </w:r>
      <w:r w:rsidRPr="00FA6186">
        <w:rPr>
          <w:b/>
          <w:bCs/>
        </w:rPr>
        <w:t>ion</w:t>
      </w:r>
      <w:r>
        <w:rPr>
          <w:b/>
          <w:bCs/>
        </w:rPr>
        <w:t>a</w:t>
      </w:r>
      <w:r w:rsidRPr="00FA6186">
        <w:rPr>
          <w:b/>
          <w:bCs/>
        </w:rPr>
        <w:t xml:space="preserve">rii </w:t>
      </w:r>
      <w:r>
        <w:rPr>
          <w:b/>
          <w:bCs/>
        </w:rPr>
        <w:t>i</w:t>
      </w:r>
      <w:r w:rsidRPr="00FA6186">
        <w:rPr>
          <w:b/>
          <w:bCs/>
        </w:rPr>
        <w:t xml:space="preserve">ntreprinderilor </w:t>
      </w:r>
    </w:p>
    <w:p w14:paraId="1FAC5C9E" w14:textId="77777777" w:rsidR="0084321D" w:rsidRPr="00FA6186" w:rsidRDefault="0084321D" w:rsidP="0084321D">
      <w:pPr>
        <w:pStyle w:val="Default"/>
        <w:spacing w:after="206"/>
        <w:jc w:val="both"/>
      </w:pPr>
      <w:r w:rsidRPr="00FA6186">
        <w:rPr>
          <w:b/>
          <w:bCs/>
        </w:rPr>
        <w:t xml:space="preserve">12. Cheltuieli financiare </w:t>
      </w:r>
      <w:r>
        <w:rPr>
          <w:b/>
          <w:bCs/>
        </w:rPr>
        <w:t>s</w:t>
      </w:r>
      <w:r w:rsidRPr="00FA6186">
        <w:rPr>
          <w:b/>
          <w:bCs/>
        </w:rPr>
        <w:t>i juridice (notariale) aferente func</w:t>
      </w:r>
      <w:r>
        <w:rPr>
          <w:b/>
          <w:bCs/>
        </w:rPr>
        <w:t>t</w:t>
      </w:r>
      <w:r w:rsidRPr="00FA6186">
        <w:rPr>
          <w:b/>
          <w:bCs/>
        </w:rPr>
        <w:t>ion</w:t>
      </w:r>
      <w:r>
        <w:rPr>
          <w:b/>
          <w:bCs/>
        </w:rPr>
        <w:t>a</w:t>
      </w:r>
      <w:r w:rsidRPr="00FA6186">
        <w:rPr>
          <w:b/>
          <w:bCs/>
        </w:rPr>
        <w:t xml:space="preserve">rii </w:t>
      </w:r>
      <w:r>
        <w:rPr>
          <w:b/>
          <w:bCs/>
        </w:rPr>
        <w:t>i</w:t>
      </w:r>
      <w:r w:rsidRPr="00FA6186">
        <w:rPr>
          <w:b/>
          <w:bCs/>
        </w:rPr>
        <w:t xml:space="preserve">ntreprinderilor </w:t>
      </w:r>
    </w:p>
    <w:p w14:paraId="3269D8A4" w14:textId="77777777" w:rsidR="0084321D" w:rsidRPr="00FA6186" w:rsidRDefault="0084321D" w:rsidP="0084321D">
      <w:pPr>
        <w:pStyle w:val="Default"/>
        <w:spacing w:after="206"/>
        <w:jc w:val="both"/>
      </w:pPr>
      <w:r w:rsidRPr="00FA6186">
        <w:rPr>
          <w:b/>
          <w:bCs/>
        </w:rPr>
        <w:t>13. Conectare la re</w:t>
      </w:r>
      <w:r>
        <w:rPr>
          <w:b/>
          <w:bCs/>
        </w:rPr>
        <w:t>t</w:t>
      </w:r>
      <w:r w:rsidRPr="00FA6186">
        <w:rPr>
          <w:b/>
          <w:bCs/>
        </w:rPr>
        <w:t>ele informatice aferente func</w:t>
      </w:r>
      <w:r>
        <w:rPr>
          <w:b/>
          <w:bCs/>
        </w:rPr>
        <w:t>t</w:t>
      </w:r>
      <w:r w:rsidRPr="00FA6186">
        <w:rPr>
          <w:b/>
          <w:bCs/>
        </w:rPr>
        <w:t>ion</w:t>
      </w:r>
      <w:r>
        <w:rPr>
          <w:b/>
          <w:bCs/>
        </w:rPr>
        <w:t>a</w:t>
      </w:r>
      <w:r w:rsidRPr="00FA6186">
        <w:rPr>
          <w:b/>
          <w:bCs/>
        </w:rPr>
        <w:t xml:space="preserve">rii </w:t>
      </w:r>
      <w:r>
        <w:rPr>
          <w:b/>
          <w:bCs/>
        </w:rPr>
        <w:t>i</w:t>
      </w:r>
      <w:r w:rsidRPr="00FA6186">
        <w:rPr>
          <w:b/>
          <w:bCs/>
        </w:rPr>
        <w:t xml:space="preserve">ntreprinderilor </w:t>
      </w:r>
    </w:p>
    <w:p w14:paraId="21A8CABF" w14:textId="77777777" w:rsidR="0084321D" w:rsidRPr="00FA6186" w:rsidRDefault="0084321D" w:rsidP="0084321D">
      <w:pPr>
        <w:pStyle w:val="Default"/>
        <w:spacing w:after="206"/>
        <w:jc w:val="both"/>
      </w:pPr>
      <w:r w:rsidRPr="00FA6186">
        <w:rPr>
          <w:b/>
          <w:bCs/>
        </w:rPr>
        <w:t xml:space="preserve">14. Cheltuieli de informare </w:t>
      </w:r>
      <w:r>
        <w:rPr>
          <w:b/>
          <w:bCs/>
        </w:rPr>
        <w:t>s</w:t>
      </w:r>
      <w:r w:rsidRPr="00FA6186">
        <w:rPr>
          <w:b/>
          <w:bCs/>
        </w:rPr>
        <w:t>i publicitate aferente func</w:t>
      </w:r>
      <w:r>
        <w:rPr>
          <w:b/>
          <w:bCs/>
        </w:rPr>
        <w:t>t</w:t>
      </w:r>
      <w:r w:rsidRPr="00FA6186">
        <w:rPr>
          <w:b/>
          <w:bCs/>
        </w:rPr>
        <w:t>ion</w:t>
      </w:r>
      <w:r>
        <w:rPr>
          <w:b/>
          <w:bCs/>
        </w:rPr>
        <w:t>a</w:t>
      </w:r>
      <w:r w:rsidRPr="00FA6186">
        <w:rPr>
          <w:b/>
          <w:bCs/>
        </w:rPr>
        <w:t xml:space="preserve">rii </w:t>
      </w:r>
      <w:r>
        <w:rPr>
          <w:b/>
          <w:bCs/>
        </w:rPr>
        <w:t>i</w:t>
      </w:r>
      <w:r w:rsidRPr="00FA6186">
        <w:rPr>
          <w:b/>
          <w:bCs/>
        </w:rPr>
        <w:t xml:space="preserve">ntreprinderilor </w:t>
      </w:r>
    </w:p>
    <w:p w14:paraId="6376B995" w14:textId="77777777" w:rsidR="0084321D" w:rsidRDefault="0084321D" w:rsidP="0084321D">
      <w:pPr>
        <w:pStyle w:val="Default"/>
        <w:jc w:val="both"/>
        <w:rPr>
          <w:b/>
          <w:bCs/>
        </w:rPr>
      </w:pPr>
      <w:r w:rsidRPr="00FA6186">
        <w:rPr>
          <w:b/>
          <w:bCs/>
        </w:rPr>
        <w:t>15. Alte cheltuieli aferente func</w:t>
      </w:r>
      <w:r>
        <w:rPr>
          <w:b/>
          <w:bCs/>
        </w:rPr>
        <w:t>t</w:t>
      </w:r>
      <w:r w:rsidRPr="00FA6186">
        <w:rPr>
          <w:b/>
          <w:bCs/>
        </w:rPr>
        <w:t>ion</w:t>
      </w:r>
      <w:r>
        <w:rPr>
          <w:b/>
          <w:bCs/>
        </w:rPr>
        <w:t>a</w:t>
      </w:r>
      <w:r w:rsidRPr="00FA6186">
        <w:rPr>
          <w:b/>
          <w:bCs/>
        </w:rPr>
        <w:t xml:space="preserve">rii </w:t>
      </w:r>
      <w:r>
        <w:rPr>
          <w:b/>
          <w:bCs/>
        </w:rPr>
        <w:t>i</w:t>
      </w:r>
      <w:r w:rsidRPr="00FA6186">
        <w:rPr>
          <w:b/>
          <w:bCs/>
        </w:rPr>
        <w:t xml:space="preserve">ntreprinderilor </w:t>
      </w:r>
    </w:p>
    <w:p w14:paraId="5CBA6BCF" w14:textId="77777777" w:rsidR="0084321D" w:rsidRPr="00FA6186" w:rsidRDefault="0084321D" w:rsidP="0084321D">
      <w:pPr>
        <w:pStyle w:val="Default"/>
        <w:spacing w:before="120"/>
      </w:pPr>
      <w:r w:rsidRPr="00FA6186">
        <w:t>15.1</w:t>
      </w:r>
      <w:r>
        <w:t xml:space="preserve"> </w:t>
      </w:r>
      <w:r w:rsidRPr="00FA6186">
        <w:t xml:space="preserve">Prelucrare de date </w:t>
      </w:r>
    </w:p>
    <w:p w14:paraId="76C6C681" w14:textId="77777777" w:rsidR="0084321D" w:rsidRPr="00FA6186" w:rsidRDefault="0084321D" w:rsidP="0084321D">
      <w:pPr>
        <w:pStyle w:val="Default"/>
      </w:pPr>
      <w:r w:rsidRPr="00FA6186">
        <w:t xml:space="preserve">15.2 </w:t>
      </w:r>
      <w:r>
        <w:t>I</w:t>
      </w:r>
      <w:r w:rsidRPr="00FA6186">
        <w:t>ntre</w:t>
      </w:r>
      <w:r>
        <w:t>t</w:t>
      </w:r>
      <w:r w:rsidRPr="00FA6186">
        <w:t xml:space="preserve">inere, actualizare </w:t>
      </w:r>
      <w:r>
        <w:t>s</w:t>
      </w:r>
      <w:r w:rsidRPr="00FA6186">
        <w:t>i dezvoltare de aplica</w:t>
      </w:r>
      <w:r>
        <w:t>t</w:t>
      </w:r>
      <w:r w:rsidRPr="00FA6186">
        <w:t xml:space="preserve">ii informatice </w:t>
      </w:r>
    </w:p>
    <w:p w14:paraId="42BA28B1" w14:textId="77777777" w:rsidR="0084321D" w:rsidRPr="00FA6186" w:rsidRDefault="0084321D" w:rsidP="0084321D">
      <w:pPr>
        <w:pStyle w:val="Default"/>
      </w:pPr>
      <w:r w:rsidRPr="00FA6186">
        <w:t>15.3</w:t>
      </w:r>
      <w:r>
        <w:t xml:space="preserve"> </w:t>
      </w:r>
      <w:r w:rsidRPr="00FA6186">
        <w:t>Achizi</w:t>
      </w:r>
      <w:r>
        <w:t>t</w:t>
      </w:r>
      <w:r w:rsidRPr="00FA6186">
        <w:t>ionare de publica</w:t>
      </w:r>
      <w:r>
        <w:t>t</w:t>
      </w:r>
      <w:r w:rsidRPr="00FA6186">
        <w:t>ii, c</w:t>
      </w:r>
      <w:r>
        <w:t>a</w:t>
      </w:r>
      <w:r w:rsidRPr="00FA6186">
        <w:t>r</w:t>
      </w:r>
      <w:r>
        <w:t>t</w:t>
      </w:r>
      <w:r w:rsidRPr="00FA6186">
        <w:t>i, reviste de specialitate relevante pentru opera</w:t>
      </w:r>
      <w:r>
        <w:t>t</w:t>
      </w:r>
      <w:r w:rsidRPr="00FA6186">
        <w:t xml:space="preserve">iune, </w:t>
      </w:r>
      <w:r>
        <w:t>i</w:t>
      </w:r>
      <w:r w:rsidRPr="00FA6186">
        <w:t>n format tip</w:t>
      </w:r>
      <w:r>
        <w:t>a</w:t>
      </w:r>
      <w:r w:rsidRPr="00FA6186">
        <w:t xml:space="preserve">rit </w:t>
      </w:r>
      <w:r>
        <w:t>s</w:t>
      </w:r>
      <w:r w:rsidRPr="00FA6186">
        <w:t xml:space="preserve">i/sau electronic </w:t>
      </w:r>
    </w:p>
    <w:p w14:paraId="7AB7E271" w14:textId="77777777" w:rsidR="0084321D" w:rsidRPr="00FA6186" w:rsidRDefault="0084321D" w:rsidP="0084321D">
      <w:pPr>
        <w:pStyle w:val="Default"/>
      </w:pPr>
      <w:r w:rsidRPr="00FA6186">
        <w:t>15.4</w:t>
      </w:r>
      <w:r>
        <w:t xml:space="preserve"> </w:t>
      </w:r>
      <w:r w:rsidRPr="00FA6186">
        <w:t>Concesiuni, brevete, licen</w:t>
      </w:r>
      <w:r>
        <w:t>t</w:t>
      </w:r>
      <w:r w:rsidRPr="00FA6186">
        <w:t>e, m</w:t>
      </w:r>
      <w:r>
        <w:t>a</w:t>
      </w:r>
      <w:r w:rsidRPr="00FA6186">
        <w:t xml:space="preserve">rci comerciale, drepturi </w:t>
      </w:r>
      <w:r>
        <w:t>s</w:t>
      </w:r>
      <w:r w:rsidRPr="00FA6186">
        <w:t xml:space="preserve">i active similar </w:t>
      </w:r>
    </w:p>
    <w:p w14:paraId="7B770893" w14:textId="77777777" w:rsidR="0084321D" w:rsidRPr="00FA6186" w:rsidRDefault="0084321D" w:rsidP="0084321D">
      <w:pPr>
        <w:pStyle w:val="Default"/>
        <w:jc w:val="both"/>
      </w:pPr>
    </w:p>
    <w:p w14:paraId="2090F59A" w14:textId="77777777" w:rsidR="0084321D" w:rsidRPr="00FA6186" w:rsidRDefault="0084321D" w:rsidP="0084321D">
      <w:pPr>
        <w:pStyle w:val="Default"/>
        <w:jc w:val="both"/>
      </w:pPr>
      <w:r w:rsidRPr="00FA6186">
        <w:t xml:space="preserve">&gt;&gt;&gt;&gt;&gt;&gt;&gt;&gt;&gt;&gt;&gt;&gt;&gt;&gt;&gt;&gt;&gt;&gt;&gt;&gt;&gt;&gt;&gt;&gt;&gt;&gt;&gt;&gt;&gt;&gt;&gt;&gt;&gt;&gt;&gt;&gt;&gt;&gt;&gt;&gt;&gt;&gt;&gt;&gt;&gt;&gt;&gt;&gt;&gt;&gt;&gt;&gt;&gt;&gt;&gt;&gt;&gt;&gt;&gt;&gt;&gt;&gt;&gt; </w:t>
      </w:r>
    </w:p>
    <w:p w14:paraId="742AD4B5" w14:textId="77777777" w:rsidR="0084321D" w:rsidRPr="00FA6186" w:rsidRDefault="0084321D" w:rsidP="0084321D">
      <w:pPr>
        <w:jc w:val="both"/>
        <w:rPr>
          <w:b/>
          <w:lang w:val="pt-PT"/>
        </w:rPr>
      </w:pPr>
      <w:r>
        <w:t xml:space="preserve">Observatie: </w:t>
      </w:r>
      <w:r w:rsidRPr="00FA6186">
        <w:t>Un plan de afaceri NU trebuie s</w:t>
      </w:r>
      <w:r>
        <w:t>a</w:t>
      </w:r>
      <w:r w:rsidRPr="00FA6186">
        <w:t xml:space="preserve"> con</w:t>
      </w:r>
      <w:r>
        <w:t>t</w:t>
      </w:r>
      <w:r w:rsidRPr="00FA6186">
        <w:t>in</w:t>
      </w:r>
      <w:r>
        <w:t>a</w:t>
      </w:r>
      <w:r w:rsidRPr="00FA6186">
        <w:t xml:space="preserve"> </w:t>
      </w:r>
      <w:r>
        <w:t>i</w:t>
      </w:r>
      <w:r w:rsidRPr="00FA6186">
        <w:t>n mod obligatoriu toate categoriile de cheltuieli eligibile men</w:t>
      </w:r>
      <w:r>
        <w:t>t</w:t>
      </w:r>
      <w:r w:rsidRPr="00FA6186">
        <w:t xml:space="preserve">ionate mai sus. Lista cheltuielilor eligibile pentru </w:t>
      </w:r>
      <w:r>
        <w:t>i</w:t>
      </w:r>
      <w:r w:rsidRPr="00FA6186">
        <w:t>nfiin</w:t>
      </w:r>
      <w:r>
        <w:t>t</w:t>
      </w:r>
      <w:r w:rsidRPr="00FA6186">
        <w:t xml:space="preserve">area </w:t>
      </w:r>
      <w:r>
        <w:t>s</w:t>
      </w:r>
      <w:r w:rsidRPr="00FA6186">
        <w:t>i dezvoltarea afacerii este orientativ</w:t>
      </w:r>
      <w:r>
        <w:t>a</w:t>
      </w:r>
      <w:r w:rsidRPr="00FA6186">
        <w:t>.</w:t>
      </w:r>
    </w:p>
    <w:p w14:paraId="2A2F13B3" w14:textId="77777777" w:rsidR="00EF765A" w:rsidRDefault="00EF765A" w:rsidP="00520FDE">
      <w:pPr>
        <w:jc w:val="both"/>
        <w:rPr>
          <w:rFonts w:ascii="Arial" w:hAnsi="Arial" w:cs="Arial"/>
          <w:color w:val="auto"/>
        </w:rPr>
      </w:pPr>
    </w:p>
    <w:sectPr w:rsidR="00EF765A" w:rsidSect="00141F08">
      <w:headerReference w:type="default" r:id="rId8"/>
      <w:foot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2E67E" w14:textId="77777777" w:rsidR="00391F7C" w:rsidRDefault="00391F7C" w:rsidP="00667EE0">
      <w:r>
        <w:separator/>
      </w:r>
    </w:p>
  </w:endnote>
  <w:endnote w:type="continuationSeparator" w:id="0">
    <w:p w14:paraId="1AA9CF48" w14:textId="77777777" w:rsidR="00391F7C" w:rsidRDefault="00391F7C" w:rsidP="0066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E084D" w14:textId="77777777" w:rsidR="00667EE0" w:rsidRDefault="00302D2A" w:rsidP="00A1149E">
    <w:pPr>
      <w:pStyle w:val="Subsol"/>
      <w:tabs>
        <w:tab w:val="clear" w:pos="9072"/>
        <w:tab w:val="right" w:pos="9498"/>
      </w:tabs>
      <w:ind w:hanging="426"/>
    </w:pPr>
    <w:r w:rsidRPr="000A6AA9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43904" behindDoc="1" locked="0" layoutInCell="1" allowOverlap="1" wp14:anchorId="39574F4A" wp14:editId="65899A81">
          <wp:simplePos x="0" y="0"/>
          <wp:positionH relativeFrom="column">
            <wp:posOffset>2376805</wp:posOffset>
          </wp:positionH>
          <wp:positionV relativeFrom="paragraph">
            <wp:posOffset>-161925</wp:posOffset>
          </wp:positionV>
          <wp:extent cx="771525" cy="648335"/>
          <wp:effectExtent l="0" t="0" r="0" b="0"/>
          <wp:wrapTight wrapText="bothSides">
            <wp:wrapPolygon edited="0">
              <wp:start x="12267" y="0"/>
              <wp:lineTo x="0" y="635"/>
              <wp:lineTo x="0" y="20944"/>
              <wp:lineTo x="5333" y="20944"/>
              <wp:lineTo x="8000" y="20944"/>
              <wp:lineTo x="20800" y="20944"/>
              <wp:lineTo x="21333" y="19675"/>
              <wp:lineTo x="21333" y="5077"/>
              <wp:lineTo x="19200" y="1269"/>
              <wp:lineTo x="16000" y="0"/>
              <wp:lineTo x="12267" y="0"/>
            </wp:wrapPolygon>
          </wp:wrapTight>
          <wp:docPr id="1" name="Picture 1" descr="logo_creati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reati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6AF931C9" wp14:editId="74F7CD93">
          <wp:simplePos x="0" y="0"/>
          <wp:positionH relativeFrom="column">
            <wp:posOffset>-309245</wp:posOffset>
          </wp:positionH>
          <wp:positionV relativeFrom="paragraph">
            <wp:posOffset>-280035</wp:posOffset>
          </wp:positionV>
          <wp:extent cx="1504950" cy="752475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521" cy="7582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6AA9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76672" behindDoc="1" locked="0" layoutInCell="1" allowOverlap="1" wp14:anchorId="61966D6C" wp14:editId="62F0AD29">
          <wp:simplePos x="0" y="0"/>
          <wp:positionH relativeFrom="margin">
            <wp:posOffset>4376420</wp:posOffset>
          </wp:positionH>
          <wp:positionV relativeFrom="paragraph">
            <wp:posOffset>-137160</wp:posOffset>
          </wp:positionV>
          <wp:extent cx="1704975" cy="416560"/>
          <wp:effectExtent l="0" t="0" r="0" b="0"/>
          <wp:wrapTight wrapText="bothSides">
            <wp:wrapPolygon edited="0">
              <wp:start x="483" y="0"/>
              <wp:lineTo x="0" y="2963"/>
              <wp:lineTo x="0" y="15805"/>
              <wp:lineTo x="483" y="20744"/>
              <wp:lineTo x="5068" y="20744"/>
              <wp:lineTo x="6758" y="20744"/>
              <wp:lineTo x="21479" y="16793"/>
              <wp:lineTo x="21479" y="4939"/>
              <wp:lineTo x="4827" y="0"/>
              <wp:lineTo x="483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6CF20" w14:textId="77777777" w:rsidR="00391F7C" w:rsidRDefault="00391F7C" w:rsidP="00667EE0">
      <w:r>
        <w:separator/>
      </w:r>
    </w:p>
  </w:footnote>
  <w:footnote w:type="continuationSeparator" w:id="0">
    <w:p w14:paraId="6F940B13" w14:textId="77777777" w:rsidR="00391F7C" w:rsidRDefault="00391F7C" w:rsidP="0066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65433" w14:textId="64E7ABEC" w:rsidR="00667EE0" w:rsidRDefault="00C316CD">
    <w:pPr>
      <w:pStyle w:val="Ante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78298F3E" wp14:editId="40522178">
          <wp:simplePos x="0" y="0"/>
          <wp:positionH relativeFrom="column">
            <wp:posOffset>2529205</wp:posOffset>
          </wp:positionH>
          <wp:positionV relativeFrom="paragraph">
            <wp:posOffset>-268605</wp:posOffset>
          </wp:positionV>
          <wp:extent cx="552450" cy="541020"/>
          <wp:effectExtent l="0" t="0" r="0" b="0"/>
          <wp:wrapTopAndBottom/>
          <wp:docPr id="10" name="Picture 9" descr="sigla_guv_coroana_albas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_guv_coroana_albastr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245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5680" behindDoc="0" locked="0" layoutInCell="1" allowOverlap="1" wp14:anchorId="453D4AE1" wp14:editId="617F9930">
          <wp:simplePos x="0" y="0"/>
          <wp:positionH relativeFrom="column">
            <wp:posOffset>4767580</wp:posOffset>
          </wp:positionH>
          <wp:positionV relativeFrom="paragraph">
            <wp:posOffset>-449580</wp:posOffset>
          </wp:positionV>
          <wp:extent cx="981075" cy="976630"/>
          <wp:effectExtent l="0" t="0" r="0" b="0"/>
          <wp:wrapTopAndBottom/>
          <wp:docPr id="6" name="Picture 5" descr="logo IS-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S-2014-2020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81075" cy="976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446">
      <w:rPr>
        <w:noProof/>
        <w:lang w:val="en-US"/>
      </w:rPr>
      <w:drawing>
        <wp:anchor distT="0" distB="0" distL="114300" distR="114300" simplePos="0" relativeHeight="251659776" behindDoc="0" locked="0" layoutInCell="1" allowOverlap="1" wp14:anchorId="54D88F56" wp14:editId="26BB6689">
          <wp:simplePos x="0" y="0"/>
          <wp:positionH relativeFrom="column">
            <wp:posOffset>-347345</wp:posOffset>
          </wp:positionH>
          <wp:positionV relativeFrom="paragraph">
            <wp:posOffset>-449580</wp:posOffset>
          </wp:positionV>
          <wp:extent cx="857250" cy="853440"/>
          <wp:effectExtent l="0" t="0" r="0" b="0"/>
          <wp:wrapTopAndBottom/>
          <wp:docPr id="8" name="Picture 7" descr="logo 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5725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C01D3"/>
    <w:multiLevelType w:val="hybridMultilevel"/>
    <w:tmpl w:val="E38E7CBE"/>
    <w:lvl w:ilvl="0" w:tplc="1250E8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DA9AEF5A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76C5B"/>
    <w:multiLevelType w:val="hybridMultilevel"/>
    <w:tmpl w:val="93244C4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81F78"/>
    <w:multiLevelType w:val="hybridMultilevel"/>
    <w:tmpl w:val="E38E3A34"/>
    <w:lvl w:ilvl="0" w:tplc="F0825E7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025BC"/>
    <w:multiLevelType w:val="hybridMultilevel"/>
    <w:tmpl w:val="ADF6272E"/>
    <w:lvl w:ilvl="0" w:tplc="97DC41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567"/>
  <w:drawingGridVerticalSpacing w:val="567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EE0"/>
    <w:rsid w:val="00026C33"/>
    <w:rsid w:val="00047446"/>
    <w:rsid w:val="000553FF"/>
    <w:rsid w:val="0009623A"/>
    <w:rsid w:val="000A6AA9"/>
    <w:rsid w:val="00141F08"/>
    <w:rsid w:val="00156AB4"/>
    <w:rsid w:val="001743BC"/>
    <w:rsid w:val="001E2ADA"/>
    <w:rsid w:val="002412E3"/>
    <w:rsid w:val="00294AB8"/>
    <w:rsid w:val="002A4EFE"/>
    <w:rsid w:val="002B149D"/>
    <w:rsid w:val="002E39CC"/>
    <w:rsid w:val="00302D2A"/>
    <w:rsid w:val="00372012"/>
    <w:rsid w:val="0037714A"/>
    <w:rsid w:val="003828BD"/>
    <w:rsid w:val="00391F7C"/>
    <w:rsid w:val="003D7C07"/>
    <w:rsid w:val="003E0724"/>
    <w:rsid w:val="003F22D8"/>
    <w:rsid w:val="00402449"/>
    <w:rsid w:val="00413A06"/>
    <w:rsid w:val="004C1290"/>
    <w:rsid w:val="004D4577"/>
    <w:rsid w:val="004F019D"/>
    <w:rsid w:val="00520FDE"/>
    <w:rsid w:val="005925D1"/>
    <w:rsid w:val="005940F4"/>
    <w:rsid w:val="00604BCE"/>
    <w:rsid w:val="00621C0E"/>
    <w:rsid w:val="00664A52"/>
    <w:rsid w:val="00667EE0"/>
    <w:rsid w:val="00672FCE"/>
    <w:rsid w:val="006A71FB"/>
    <w:rsid w:val="006F7953"/>
    <w:rsid w:val="00730BBF"/>
    <w:rsid w:val="00747DB0"/>
    <w:rsid w:val="00762CDE"/>
    <w:rsid w:val="0079111B"/>
    <w:rsid w:val="007918A0"/>
    <w:rsid w:val="007A7703"/>
    <w:rsid w:val="007E7672"/>
    <w:rsid w:val="00817159"/>
    <w:rsid w:val="00824A22"/>
    <w:rsid w:val="00825E29"/>
    <w:rsid w:val="0084321D"/>
    <w:rsid w:val="008616F5"/>
    <w:rsid w:val="008C0738"/>
    <w:rsid w:val="008D51BC"/>
    <w:rsid w:val="008D6945"/>
    <w:rsid w:val="008D712C"/>
    <w:rsid w:val="008E0B04"/>
    <w:rsid w:val="00917C74"/>
    <w:rsid w:val="0096445C"/>
    <w:rsid w:val="009B351D"/>
    <w:rsid w:val="009B567D"/>
    <w:rsid w:val="009D0717"/>
    <w:rsid w:val="009E5002"/>
    <w:rsid w:val="009F7048"/>
    <w:rsid w:val="00A1149E"/>
    <w:rsid w:val="00A609ED"/>
    <w:rsid w:val="00A75EE0"/>
    <w:rsid w:val="00A77557"/>
    <w:rsid w:val="00AB001B"/>
    <w:rsid w:val="00B24C12"/>
    <w:rsid w:val="00B2667C"/>
    <w:rsid w:val="00B3773A"/>
    <w:rsid w:val="00B97E7A"/>
    <w:rsid w:val="00BB03FB"/>
    <w:rsid w:val="00C316CD"/>
    <w:rsid w:val="00C3751F"/>
    <w:rsid w:val="00C52A20"/>
    <w:rsid w:val="00C63B6F"/>
    <w:rsid w:val="00C67923"/>
    <w:rsid w:val="00C95D97"/>
    <w:rsid w:val="00CB25E4"/>
    <w:rsid w:val="00CD792B"/>
    <w:rsid w:val="00D27D6D"/>
    <w:rsid w:val="00D56365"/>
    <w:rsid w:val="00D73460"/>
    <w:rsid w:val="00DB7BF6"/>
    <w:rsid w:val="00DC17C3"/>
    <w:rsid w:val="00DE7B0D"/>
    <w:rsid w:val="00E364B4"/>
    <w:rsid w:val="00E45A50"/>
    <w:rsid w:val="00E56BC8"/>
    <w:rsid w:val="00E667CD"/>
    <w:rsid w:val="00E84C88"/>
    <w:rsid w:val="00EB45E9"/>
    <w:rsid w:val="00EE70A4"/>
    <w:rsid w:val="00EF765A"/>
    <w:rsid w:val="00F2490B"/>
    <w:rsid w:val="00F50476"/>
    <w:rsid w:val="00F561D3"/>
    <w:rsid w:val="00FC46E8"/>
    <w:rsid w:val="00FE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E0C9C"/>
  <w15:docId w15:val="{E64911F0-A847-4ABE-916B-C2D858EB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7D6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67E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667EE0"/>
  </w:style>
  <w:style w:type="paragraph" w:styleId="Subsol">
    <w:name w:val="footer"/>
    <w:basedOn w:val="Normal"/>
    <w:link w:val="SubsolCaracter"/>
    <w:uiPriority w:val="99"/>
    <w:unhideWhenUsed/>
    <w:rsid w:val="00667E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667EE0"/>
  </w:style>
  <w:style w:type="paragraph" w:styleId="TextnBalon">
    <w:name w:val="Balloon Text"/>
    <w:basedOn w:val="Normal"/>
    <w:link w:val="TextnBalonCaracter"/>
    <w:uiPriority w:val="99"/>
    <w:semiHidden/>
    <w:unhideWhenUsed/>
    <w:rsid w:val="00A114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1149E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2E39CC"/>
    <w:rPr>
      <w:color w:val="0000FF" w:themeColor="hyperlink"/>
      <w:u w:val="single"/>
    </w:rPr>
  </w:style>
  <w:style w:type="table" w:styleId="Tabelgril">
    <w:name w:val="Table Grid"/>
    <w:basedOn w:val="TabelNormal"/>
    <w:uiPriority w:val="59"/>
    <w:rsid w:val="00F24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C52A20"/>
    <w:pPr>
      <w:ind w:left="720"/>
      <w:contextualSpacing/>
    </w:pPr>
  </w:style>
  <w:style w:type="paragraph" w:customStyle="1" w:styleId="Default">
    <w:name w:val="Default"/>
    <w:rsid w:val="008432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EFEC-23F1-47EF-B4A0-094E6C55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Moisescu</dc:creator>
  <cp:lastModifiedBy>Vutan</cp:lastModifiedBy>
  <cp:revision>35</cp:revision>
  <cp:lastPrinted>2022-09-19T08:36:00Z</cp:lastPrinted>
  <dcterms:created xsi:type="dcterms:W3CDTF">2021-10-06T14:45:00Z</dcterms:created>
  <dcterms:modified xsi:type="dcterms:W3CDTF">2022-12-12T12:14:00Z</dcterms:modified>
</cp:coreProperties>
</file>